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660FC199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5to Grado</w:t>
      </w:r>
    </w:p>
    <w:p w14:paraId="17C42AB9" w14:textId="5CE65BAB" w:rsidR="00810595" w:rsidRPr="000811FC" w:rsidRDefault="0091735D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9 AL 27 JUNIO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2546"/>
        <w:gridCol w:w="2551"/>
        <w:gridCol w:w="1723"/>
        <w:gridCol w:w="2106"/>
        <w:gridCol w:w="5464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AD1658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91735D">
        <w:tc>
          <w:tcPr>
            <w:tcW w:w="2546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551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106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5464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91735D" w:rsidRPr="00AD1658" w14:paraId="3E0896F7" w14:textId="77777777" w:rsidTr="0091735D">
        <w:tc>
          <w:tcPr>
            <w:tcW w:w="2546" w:type="dxa"/>
            <w:vAlign w:val="center"/>
          </w:tcPr>
          <w:p w14:paraId="2615CD50" w14:textId="5B7F834F" w:rsidR="0091735D" w:rsidRPr="00AD1658" w:rsidRDefault="0091735D" w:rsidP="0091735D">
            <w:pPr>
              <w:jc w:val="center"/>
              <w:rPr>
                <w:rFonts w:ascii="Century Gothic" w:hAnsi="Century Gothic"/>
              </w:rPr>
            </w:pPr>
            <w:r w:rsidRPr="0091735D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2551" w:type="dxa"/>
            <w:vAlign w:val="center"/>
          </w:tcPr>
          <w:p w14:paraId="2D724138" w14:textId="2EB75BB1" w:rsidR="0091735D" w:rsidRPr="00AD1658" w:rsidRDefault="0091735D" w:rsidP="0091735D">
            <w:pPr>
              <w:jc w:val="center"/>
              <w:rPr>
                <w:rFonts w:ascii="Century Gothic" w:hAnsi="Century Gothic"/>
              </w:rPr>
            </w:pPr>
            <w:r w:rsidRPr="0091735D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91735D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91735D">
              <w:rPr>
                <w:rFonts w:ascii="Century Gothic" w:hAnsi="Century Gothic"/>
              </w:rPr>
              <w:t>Vida saludable</w:t>
            </w:r>
          </w:p>
        </w:tc>
        <w:tc>
          <w:tcPr>
            <w:tcW w:w="1723" w:type="dxa"/>
            <w:vAlign w:val="center"/>
          </w:tcPr>
          <w:p w14:paraId="33B96809" w14:textId="77777777" w:rsidR="0091735D" w:rsidRPr="00A4546F" w:rsidRDefault="0091735D" w:rsidP="0091735D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A4546F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6AD8EA06" w:rsidR="0091735D" w:rsidRPr="00AD1658" w:rsidRDefault="0091735D" w:rsidP="0091735D">
            <w:pPr>
              <w:jc w:val="center"/>
              <w:rPr>
                <w:rFonts w:ascii="Century Gothic" w:hAnsi="Century Gothic"/>
              </w:rPr>
            </w:pPr>
            <w:r w:rsidRPr="00A4546F">
              <w:rPr>
                <w:rFonts w:ascii="Century Gothic" w:hAnsi="Century Gothic" w:cs="Tahoma"/>
                <w:sz w:val="24"/>
                <w:szCs w:val="24"/>
              </w:rPr>
              <w:t>Páginas 156 a la 171</w:t>
            </w:r>
          </w:p>
        </w:tc>
        <w:tc>
          <w:tcPr>
            <w:tcW w:w="2106" w:type="dxa"/>
            <w:vAlign w:val="center"/>
          </w:tcPr>
          <w:p w14:paraId="1C02C1AD" w14:textId="78C97C54" w:rsidR="0091735D" w:rsidRPr="00AD1658" w:rsidRDefault="0091735D" w:rsidP="0091735D">
            <w:pPr>
              <w:jc w:val="center"/>
              <w:rPr>
                <w:rFonts w:ascii="Century Gothic" w:hAnsi="Century Gothic"/>
              </w:rPr>
            </w:pPr>
            <w:r w:rsidRPr="00A4546F">
              <w:rPr>
                <w:rFonts w:ascii="Century Gothic" w:hAnsi="Century Gothic" w:cs="Tahoma"/>
                <w:kern w:val="0"/>
                <w:sz w:val="24"/>
                <w:szCs w:val="24"/>
              </w:rPr>
              <w:t>¿Agua virtual? ¡Aprendamos a consumirla!</w:t>
            </w:r>
          </w:p>
        </w:tc>
        <w:tc>
          <w:tcPr>
            <w:tcW w:w="5464" w:type="dxa"/>
            <w:vAlign w:val="center"/>
          </w:tcPr>
          <w:p w14:paraId="30CCDB5F" w14:textId="1AC312F1" w:rsidR="0091735D" w:rsidRPr="00AD1658" w:rsidRDefault="0091735D" w:rsidP="0091735D">
            <w:pPr>
              <w:jc w:val="both"/>
              <w:rPr>
                <w:rFonts w:ascii="Century Gothic" w:hAnsi="Century Gothic"/>
              </w:rPr>
            </w:pPr>
            <w:r w:rsidRPr="00A4546F">
              <w:rPr>
                <w:rFonts w:ascii="Century Gothic" w:hAnsi="Century Gothic" w:cs="Tahoma"/>
                <w:kern w:val="0"/>
                <w:sz w:val="24"/>
                <w:szCs w:val="24"/>
              </w:rPr>
              <w:t>Conocer una serie de elementos para reflexionar sobre la cantidad de agua que utilizan al realizar sus actividades diarias. Comparar y analizar información relevante para implementar un consumo responsable del agua.</w:t>
            </w:r>
          </w:p>
        </w:tc>
      </w:tr>
      <w:tr w:rsidR="0091735D" w:rsidRPr="00AD1658" w14:paraId="11363062" w14:textId="77777777" w:rsidTr="0091735D">
        <w:tc>
          <w:tcPr>
            <w:tcW w:w="2546" w:type="dxa"/>
            <w:vAlign w:val="center"/>
          </w:tcPr>
          <w:p w14:paraId="6A945832" w14:textId="09C66321" w:rsidR="0091735D" w:rsidRPr="00AD1658" w:rsidRDefault="0091735D" w:rsidP="0091735D">
            <w:pPr>
              <w:jc w:val="center"/>
              <w:rPr>
                <w:rFonts w:ascii="Century Gothic" w:hAnsi="Century Gothic"/>
              </w:rPr>
            </w:pPr>
            <w:r w:rsidRPr="0091735D">
              <w:rPr>
                <w:rFonts w:ascii="Century Gothic" w:hAnsi="Century Gothic"/>
              </w:rPr>
              <w:t>Lenguajes</w:t>
            </w:r>
          </w:p>
        </w:tc>
        <w:tc>
          <w:tcPr>
            <w:tcW w:w="2551" w:type="dxa"/>
            <w:vAlign w:val="center"/>
          </w:tcPr>
          <w:p w14:paraId="58086788" w14:textId="583894B8" w:rsidR="0091735D" w:rsidRPr="00AD1658" w:rsidRDefault="0091735D" w:rsidP="0091735D">
            <w:pPr>
              <w:jc w:val="center"/>
              <w:rPr>
                <w:rFonts w:ascii="Century Gothic" w:hAnsi="Century Gothic"/>
              </w:rPr>
            </w:pPr>
            <w:r w:rsidRPr="0091735D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91735D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723" w:type="dxa"/>
            <w:vAlign w:val="center"/>
          </w:tcPr>
          <w:p w14:paraId="48BA54A8" w14:textId="77777777" w:rsidR="0091735D" w:rsidRPr="00A4546F" w:rsidRDefault="0091735D" w:rsidP="0091735D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A4546F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2F4E9835" w:rsidR="0091735D" w:rsidRPr="00AD1658" w:rsidRDefault="0091735D" w:rsidP="0091735D">
            <w:pPr>
              <w:jc w:val="center"/>
              <w:rPr>
                <w:rFonts w:ascii="Century Gothic" w:hAnsi="Century Gothic"/>
              </w:rPr>
            </w:pPr>
            <w:r w:rsidRPr="00A4546F">
              <w:rPr>
                <w:rFonts w:ascii="Century Gothic" w:hAnsi="Century Gothic" w:cs="Tahoma"/>
                <w:sz w:val="24"/>
                <w:szCs w:val="24"/>
              </w:rPr>
              <w:t>Páginas 10 a la 21</w:t>
            </w:r>
          </w:p>
        </w:tc>
        <w:tc>
          <w:tcPr>
            <w:tcW w:w="2106" w:type="dxa"/>
            <w:vAlign w:val="center"/>
          </w:tcPr>
          <w:p w14:paraId="0F88FC55" w14:textId="161D597E" w:rsidR="0091735D" w:rsidRPr="00AD1658" w:rsidRDefault="0091735D" w:rsidP="0091735D">
            <w:pPr>
              <w:jc w:val="center"/>
              <w:rPr>
                <w:rFonts w:ascii="Century Gothic" w:hAnsi="Century Gothic"/>
              </w:rPr>
            </w:pPr>
            <w:r w:rsidRPr="00A4546F">
              <w:rPr>
                <w:rFonts w:ascii="Century Gothic" w:hAnsi="Century Gothic" w:cs="Tahoma"/>
                <w:kern w:val="0"/>
                <w:sz w:val="24"/>
                <w:szCs w:val="24"/>
              </w:rPr>
              <w:t>¡Que fluyan las descripciones!</w:t>
            </w:r>
          </w:p>
        </w:tc>
        <w:tc>
          <w:tcPr>
            <w:tcW w:w="5464" w:type="dxa"/>
            <w:vAlign w:val="center"/>
          </w:tcPr>
          <w:p w14:paraId="1544F34B" w14:textId="1B5CD981" w:rsidR="0091735D" w:rsidRPr="00AD1658" w:rsidRDefault="0091735D" w:rsidP="0091735D">
            <w:pPr>
              <w:jc w:val="both"/>
              <w:rPr>
                <w:rFonts w:ascii="Century Gothic" w:hAnsi="Century Gothic"/>
              </w:rPr>
            </w:pPr>
            <w:r w:rsidRPr="00A4546F">
              <w:rPr>
                <w:rFonts w:ascii="Century Gothic" w:hAnsi="Century Gothic" w:cs="Tahoma"/>
                <w:kern w:val="0"/>
                <w:sz w:val="24"/>
                <w:szCs w:val="24"/>
              </w:rPr>
              <w:t>Reconocer diversas maneras de emplear descripciones en sus textos escolares. Para ello, elaborar un libro acordeón donde describan su entorno en relación con la situación del agua en su comunidad.</w:t>
            </w:r>
          </w:p>
        </w:tc>
      </w:tr>
      <w:tr w:rsidR="0091735D" w:rsidRPr="00AD1658" w14:paraId="28903A2D" w14:textId="77777777" w:rsidTr="0091735D">
        <w:tc>
          <w:tcPr>
            <w:tcW w:w="2546" w:type="dxa"/>
            <w:vAlign w:val="center"/>
          </w:tcPr>
          <w:p w14:paraId="66EAD28D" w14:textId="7DF432BE" w:rsidR="0091735D" w:rsidRPr="00AD1658" w:rsidRDefault="0091735D" w:rsidP="0091735D">
            <w:pPr>
              <w:jc w:val="center"/>
              <w:rPr>
                <w:rFonts w:ascii="Century Gothic" w:hAnsi="Century Gothic"/>
              </w:rPr>
            </w:pPr>
            <w:r w:rsidRPr="0091735D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551" w:type="dxa"/>
            <w:vAlign w:val="center"/>
          </w:tcPr>
          <w:p w14:paraId="599C58D7" w14:textId="07E28E86" w:rsidR="0091735D" w:rsidRPr="00AD1658" w:rsidRDefault="0091735D" w:rsidP="0091735D">
            <w:pPr>
              <w:jc w:val="center"/>
              <w:rPr>
                <w:rFonts w:ascii="Century Gothic" w:hAnsi="Century Gothic"/>
              </w:rPr>
            </w:pPr>
            <w:r w:rsidRPr="0091735D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91735D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91735D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723" w:type="dxa"/>
            <w:vAlign w:val="center"/>
          </w:tcPr>
          <w:p w14:paraId="5410EE1F" w14:textId="77777777" w:rsidR="0091735D" w:rsidRPr="00A4546F" w:rsidRDefault="0091735D" w:rsidP="0091735D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A4546F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288C074F" w:rsidR="0091735D" w:rsidRPr="00AD1658" w:rsidRDefault="0091735D" w:rsidP="0091735D">
            <w:pPr>
              <w:jc w:val="center"/>
              <w:rPr>
                <w:rFonts w:ascii="Century Gothic" w:hAnsi="Century Gothic"/>
              </w:rPr>
            </w:pPr>
            <w:r w:rsidRPr="00A4546F">
              <w:rPr>
                <w:rFonts w:ascii="Century Gothic" w:hAnsi="Century Gothic" w:cs="Tahoma"/>
                <w:sz w:val="24"/>
                <w:szCs w:val="24"/>
              </w:rPr>
              <w:t>Páginas 216 a la 231</w:t>
            </w:r>
          </w:p>
        </w:tc>
        <w:tc>
          <w:tcPr>
            <w:tcW w:w="2106" w:type="dxa"/>
            <w:vAlign w:val="center"/>
          </w:tcPr>
          <w:p w14:paraId="1F0138B1" w14:textId="51CD954A" w:rsidR="0091735D" w:rsidRPr="00A4546F" w:rsidRDefault="0091735D" w:rsidP="0091735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kern w:val="0"/>
                <w:sz w:val="24"/>
                <w:szCs w:val="24"/>
              </w:rPr>
            </w:pPr>
            <w:r>
              <w:rPr>
                <w:rFonts w:ascii="Century Gothic" w:hAnsi="Century Gothic" w:cs="Tahoma"/>
                <w:kern w:val="0"/>
                <w:sz w:val="24"/>
                <w:szCs w:val="24"/>
              </w:rPr>
              <w:t>L</w:t>
            </w:r>
            <w:r w:rsidRPr="00A4546F">
              <w:rPr>
                <w:rFonts w:ascii="Century Gothic" w:hAnsi="Century Gothic" w:cs="Tahoma"/>
                <w:kern w:val="0"/>
                <w:sz w:val="24"/>
                <w:szCs w:val="24"/>
              </w:rPr>
              <w:t>os servicios públicos satisfacen las necesidades</w:t>
            </w:r>
          </w:p>
          <w:p w14:paraId="2010C993" w14:textId="0CE8B3B9" w:rsidR="0091735D" w:rsidRPr="00AD1658" w:rsidRDefault="0091735D" w:rsidP="0091735D">
            <w:pPr>
              <w:jc w:val="center"/>
              <w:rPr>
                <w:rFonts w:ascii="Century Gothic" w:hAnsi="Century Gothic"/>
              </w:rPr>
            </w:pPr>
            <w:r w:rsidRPr="00A4546F">
              <w:rPr>
                <w:rFonts w:ascii="Century Gothic" w:hAnsi="Century Gothic" w:cs="Tahoma"/>
                <w:kern w:val="0"/>
                <w:sz w:val="24"/>
                <w:szCs w:val="24"/>
              </w:rPr>
              <w:t>de la comunidad.</w:t>
            </w:r>
          </w:p>
        </w:tc>
        <w:tc>
          <w:tcPr>
            <w:tcW w:w="5464" w:type="dxa"/>
            <w:vAlign w:val="center"/>
          </w:tcPr>
          <w:p w14:paraId="3F11CA71" w14:textId="56437661" w:rsidR="0091735D" w:rsidRPr="00AD1658" w:rsidRDefault="0091735D" w:rsidP="0091735D">
            <w:pPr>
              <w:jc w:val="both"/>
              <w:rPr>
                <w:rFonts w:ascii="Century Gothic" w:hAnsi="Century Gothic"/>
              </w:rPr>
            </w:pPr>
            <w:r w:rsidRPr="00A4546F">
              <w:rPr>
                <w:rFonts w:ascii="Century Gothic" w:hAnsi="Century Gothic" w:cs="Tahoma"/>
                <w:kern w:val="0"/>
                <w:sz w:val="24"/>
                <w:szCs w:val="24"/>
              </w:rPr>
              <w:t>Conocer la importancia de los servicios públicos en México. Para ello, comprender qué son, cuáles son y cómo funcionan en la vida diaria de las personas. También identificar problemas sobre los servicios públicos en su comunidad.</w:t>
            </w:r>
          </w:p>
        </w:tc>
      </w:tr>
      <w:tr w:rsidR="0091735D" w:rsidRPr="00AD1658" w14:paraId="51C077E4" w14:textId="77777777" w:rsidTr="0091735D">
        <w:tc>
          <w:tcPr>
            <w:tcW w:w="2546" w:type="dxa"/>
            <w:vAlign w:val="center"/>
          </w:tcPr>
          <w:p w14:paraId="4014A41E" w14:textId="4A17E358" w:rsidR="0091735D" w:rsidRPr="00AD1658" w:rsidRDefault="0091735D" w:rsidP="0091735D">
            <w:pPr>
              <w:jc w:val="center"/>
              <w:rPr>
                <w:rFonts w:ascii="Century Gothic" w:hAnsi="Century Gothic"/>
              </w:rPr>
            </w:pPr>
            <w:r w:rsidRPr="0091735D">
              <w:rPr>
                <w:rFonts w:ascii="Century Gothic" w:hAnsi="Century Gothic"/>
              </w:rPr>
              <w:t>Lenguajes</w:t>
            </w:r>
          </w:p>
        </w:tc>
        <w:tc>
          <w:tcPr>
            <w:tcW w:w="2551" w:type="dxa"/>
            <w:vAlign w:val="center"/>
          </w:tcPr>
          <w:p w14:paraId="72E8EF95" w14:textId="05ADCDDB" w:rsidR="0091735D" w:rsidRPr="00AD1658" w:rsidRDefault="0091735D" w:rsidP="0091735D">
            <w:pPr>
              <w:jc w:val="center"/>
              <w:rPr>
                <w:rFonts w:ascii="Century Gothic" w:hAnsi="Century Gothic"/>
              </w:rPr>
            </w:pPr>
            <w:r w:rsidRPr="0091735D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91735D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91735D">
              <w:rPr>
                <w:rFonts w:ascii="Century Gothic" w:hAnsi="Century Gothic"/>
              </w:rPr>
              <w:t>Interculturalidad crítica</w:t>
            </w:r>
          </w:p>
        </w:tc>
        <w:tc>
          <w:tcPr>
            <w:tcW w:w="1723" w:type="dxa"/>
            <w:vAlign w:val="center"/>
          </w:tcPr>
          <w:p w14:paraId="75214D96" w14:textId="77777777" w:rsidR="0091735D" w:rsidRPr="00A4546F" w:rsidRDefault="0091735D" w:rsidP="0091735D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A4546F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6D3C1B6A" w14:textId="19AA7858" w:rsidR="0091735D" w:rsidRPr="00AD1658" w:rsidRDefault="0091735D" w:rsidP="0091735D">
            <w:pPr>
              <w:jc w:val="center"/>
              <w:rPr>
                <w:rFonts w:ascii="Century Gothic" w:hAnsi="Century Gothic"/>
              </w:rPr>
            </w:pPr>
            <w:r w:rsidRPr="00A4546F">
              <w:rPr>
                <w:rFonts w:ascii="Century Gothic" w:hAnsi="Century Gothic" w:cs="Tahoma"/>
                <w:sz w:val="24"/>
                <w:szCs w:val="24"/>
              </w:rPr>
              <w:t>Páginas 56 a la 65</w:t>
            </w:r>
          </w:p>
        </w:tc>
        <w:tc>
          <w:tcPr>
            <w:tcW w:w="2106" w:type="dxa"/>
            <w:vAlign w:val="center"/>
          </w:tcPr>
          <w:p w14:paraId="35F4AE1D" w14:textId="6A900C9B" w:rsidR="0091735D" w:rsidRPr="00AD1658" w:rsidRDefault="0091735D" w:rsidP="0091735D">
            <w:pPr>
              <w:jc w:val="center"/>
              <w:rPr>
                <w:rFonts w:ascii="Century Gothic" w:hAnsi="Century Gothic"/>
              </w:rPr>
            </w:pPr>
            <w:r w:rsidRPr="00A4546F">
              <w:rPr>
                <w:rFonts w:ascii="Century Gothic" w:hAnsi="Century Gothic" w:cs="Tahoma"/>
                <w:kern w:val="0"/>
                <w:sz w:val="24"/>
                <w:szCs w:val="24"/>
              </w:rPr>
              <w:t>¡Formular, formulario!</w:t>
            </w:r>
          </w:p>
        </w:tc>
        <w:tc>
          <w:tcPr>
            <w:tcW w:w="5464" w:type="dxa"/>
            <w:vAlign w:val="center"/>
          </w:tcPr>
          <w:p w14:paraId="06C86B13" w14:textId="54F252B9" w:rsidR="0091735D" w:rsidRPr="00AD1658" w:rsidRDefault="0091735D" w:rsidP="0091735D">
            <w:pPr>
              <w:jc w:val="both"/>
              <w:rPr>
                <w:rFonts w:ascii="Century Gothic" w:hAnsi="Century Gothic"/>
              </w:rPr>
            </w:pPr>
            <w:r w:rsidRPr="00A4546F">
              <w:rPr>
                <w:rFonts w:ascii="Century Gothic" w:hAnsi="Century Gothic" w:cs="Tahoma"/>
                <w:kern w:val="0"/>
                <w:sz w:val="24"/>
                <w:szCs w:val="24"/>
              </w:rPr>
              <w:t>Acercarse a algunos servicios públicos, conocer cómo funcionan, cuáles son sus características, familiarizarse con los trámites y formularios necesarios para acceder a ellos y ser atendido. Para ello, simular la experiencia de solicitar un trámite y ofrecer asistencia como la brindada por un servidor público, empático y comprensivo con los demás. Finalmente, elaborar un formulario sencillo para distintos tipos de solicitudes.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C29DB" w14:textId="77777777" w:rsidR="00DD112F" w:rsidRDefault="00DD112F" w:rsidP="000811FC">
      <w:pPr>
        <w:spacing w:after="0" w:line="240" w:lineRule="auto"/>
      </w:pPr>
      <w:r>
        <w:separator/>
      </w:r>
    </w:p>
  </w:endnote>
  <w:endnote w:type="continuationSeparator" w:id="0">
    <w:p w14:paraId="2099E816" w14:textId="77777777" w:rsidR="00DD112F" w:rsidRDefault="00DD112F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FB5B6" w14:textId="77777777" w:rsidR="00DD112F" w:rsidRDefault="00DD112F" w:rsidP="000811FC">
      <w:pPr>
        <w:spacing w:after="0" w:line="240" w:lineRule="auto"/>
      </w:pPr>
      <w:r>
        <w:separator/>
      </w:r>
    </w:p>
  </w:footnote>
  <w:footnote w:type="continuationSeparator" w:id="0">
    <w:p w14:paraId="7A94DC72" w14:textId="77777777" w:rsidR="00DD112F" w:rsidRDefault="00DD112F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2C7D29"/>
    <w:rsid w:val="002D37A9"/>
    <w:rsid w:val="002F59BC"/>
    <w:rsid w:val="003F05D5"/>
    <w:rsid w:val="004104AA"/>
    <w:rsid w:val="00810595"/>
    <w:rsid w:val="0091735D"/>
    <w:rsid w:val="009A5BC5"/>
    <w:rsid w:val="00AD1658"/>
    <w:rsid w:val="00B474F4"/>
    <w:rsid w:val="00B51E4C"/>
    <w:rsid w:val="00B67996"/>
    <w:rsid w:val="00CD5FC1"/>
    <w:rsid w:val="00D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</Words>
  <Characters>1582</Characters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2025-06-06T03:54:00Z</dcterms:modified>
  <cp:category>www.DidacticosMX.com</cp:category>
</cp:coreProperties>
</file>