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D320050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Hlk143517717"/>
      <w:r w:rsidRPr="00D46909">
        <w:rPr>
          <w:rFonts w:ascii="Century Gothic" w:hAnsi="Century Gothic"/>
          <w:b/>
          <w:bCs/>
          <w:sz w:val="32"/>
          <w:szCs w:val="32"/>
        </w:rPr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048EC46F" w:rsidR="00BD0E66" w:rsidRPr="00D46909" w:rsidRDefault="008D3908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26 MAYO AL 6 JUNIO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966396">
        <w:tc>
          <w:tcPr>
            <w:tcW w:w="3114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8D3908" w:rsidRPr="00AD1658" w14:paraId="3E0896F7" w14:textId="77777777" w:rsidTr="00966396">
        <w:tc>
          <w:tcPr>
            <w:tcW w:w="3114" w:type="dxa"/>
            <w:vAlign w:val="center"/>
          </w:tcPr>
          <w:p w14:paraId="2615CD50" w14:textId="4246DE8D" w:rsidR="008D3908" w:rsidRPr="00AD1658" w:rsidRDefault="008D3908" w:rsidP="008D3908">
            <w:pPr>
              <w:jc w:val="center"/>
              <w:rPr>
                <w:rFonts w:ascii="Century Gothic" w:hAnsi="Century Gothic"/>
              </w:rPr>
            </w:pPr>
            <w:r w:rsidRPr="008D3908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2D724138" w14:textId="7F3678A0" w:rsidR="008D3908" w:rsidRPr="00AD1658" w:rsidRDefault="008D3908" w:rsidP="008D3908">
            <w:pPr>
              <w:jc w:val="center"/>
              <w:rPr>
                <w:rFonts w:ascii="Century Gothic" w:hAnsi="Century Gothic"/>
              </w:rPr>
            </w:pPr>
            <w:r w:rsidRPr="008D3908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8D390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8D3908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8D3908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439" w:type="dxa"/>
            <w:vAlign w:val="center"/>
          </w:tcPr>
          <w:p w14:paraId="04113F83" w14:textId="77777777" w:rsidR="008D3908" w:rsidRPr="00E96486" w:rsidRDefault="008D3908" w:rsidP="008D390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24BE4089" w:rsidR="008D3908" w:rsidRPr="00AD1658" w:rsidRDefault="008D3908" w:rsidP="008D3908">
            <w:pPr>
              <w:jc w:val="center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Páginas 26 a la 43</w:t>
            </w:r>
          </w:p>
        </w:tc>
        <w:tc>
          <w:tcPr>
            <w:tcW w:w="2940" w:type="dxa"/>
            <w:vAlign w:val="center"/>
          </w:tcPr>
          <w:p w14:paraId="1C02C1AD" w14:textId="4E47A2BE" w:rsidR="008D3908" w:rsidRPr="00AD1658" w:rsidRDefault="008D3908" w:rsidP="008D3908">
            <w:pPr>
              <w:jc w:val="center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Las profesiones y los oficios no tienen género.</w:t>
            </w:r>
          </w:p>
        </w:tc>
        <w:tc>
          <w:tcPr>
            <w:tcW w:w="3846" w:type="dxa"/>
            <w:vAlign w:val="center"/>
          </w:tcPr>
          <w:p w14:paraId="30CCDB5F" w14:textId="7556DCDD" w:rsidR="008D3908" w:rsidRPr="00AD1658" w:rsidRDefault="008D3908" w:rsidP="008D3908">
            <w:pPr>
              <w:jc w:val="both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Trabajar con los textos discontinuos al reflexionar sobre las profesiones y los oficios que pueden desarrollarse por mujeres y hombres, sin distinción. Compartir con sus compañeros de la escuela lo que descubrieron, por medio de una exposición del producto final.</w:t>
            </w:r>
          </w:p>
        </w:tc>
      </w:tr>
      <w:tr w:rsidR="008D3908" w:rsidRPr="00AD1658" w14:paraId="11363062" w14:textId="77777777" w:rsidTr="00966396">
        <w:tc>
          <w:tcPr>
            <w:tcW w:w="3114" w:type="dxa"/>
            <w:vAlign w:val="center"/>
          </w:tcPr>
          <w:p w14:paraId="6A945832" w14:textId="5B6F1E31" w:rsidR="008D3908" w:rsidRPr="00AD1658" w:rsidRDefault="008D3908" w:rsidP="008D3908">
            <w:pPr>
              <w:jc w:val="center"/>
              <w:rPr>
                <w:rFonts w:ascii="Century Gothic" w:hAnsi="Century Gothic"/>
              </w:rPr>
            </w:pPr>
            <w:r w:rsidRPr="008D3908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58086788" w14:textId="295E78F6" w:rsidR="008D3908" w:rsidRPr="00AD1658" w:rsidRDefault="008D3908" w:rsidP="008D3908">
            <w:pPr>
              <w:jc w:val="center"/>
              <w:rPr>
                <w:rFonts w:ascii="Century Gothic" w:hAnsi="Century Gothic"/>
              </w:rPr>
            </w:pPr>
            <w:r w:rsidRPr="008D390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8D3908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8D3908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8D3908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206402D9" w14:textId="77777777" w:rsidR="008D3908" w:rsidRPr="00E96486" w:rsidRDefault="008D3908" w:rsidP="008D390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37CDFC59" w:rsidR="008D3908" w:rsidRPr="00AD1658" w:rsidRDefault="008D3908" w:rsidP="008D3908">
            <w:pPr>
              <w:jc w:val="center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Páginas 184 a la 195</w:t>
            </w:r>
          </w:p>
        </w:tc>
        <w:tc>
          <w:tcPr>
            <w:tcW w:w="2940" w:type="dxa"/>
            <w:vAlign w:val="center"/>
          </w:tcPr>
          <w:p w14:paraId="0F88FC55" w14:textId="0BCFEAD3" w:rsidR="008D3908" w:rsidRPr="00AD1658" w:rsidRDefault="008D3908" w:rsidP="008D3908">
            <w:pPr>
              <w:jc w:val="center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La Tierra, la luz del Sol y la cara oculta de la Luna.</w:t>
            </w:r>
          </w:p>
        </w:tc>
        <w:tc>
          <w:tcPr>
            <w:tcW w:w="3846" w:type="dxa"/>
            <w:vAlign w:val="center"/>
          </w:tcPr>
          <w:p w14:paraId="1544F34B" w14:textId="3F388D40" w:rsidR="008D3908" w:rsidRPr="00AD1658" w:rsidRDefault="008D3908" w:rsidP="008D3908">
            <w:pPr>
              <w:jc w:val="both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Realizar un Calendario lunar y conocer cómo los movimientos de la Tierra, el Sol y la Luna generan eventos físicos naturales, tales como el día, la noche y los eclipses, así como las fases de la Luna.</w:t>
            </w:r>
          </w:p>
        </w:tc>
      </w:tr>
      <w:tr w:rsidR="008D3908" w:rsidRPr="00AD1658" w14:paraId="28903A2D" w14:textId="77777777" w:rsidTr="00966396">
        <w:tc>
          <w:tcPr>
            <w:tcW w:w="3114" w:type="dxa"/>
            <w:vAlign w:val="center"/>
          </w:tcPr>
          <w:p w14:paraId="66EAD28D" w14:textId="2F4EE89C" w:rsidR="008D3908" w:rsidRPr="00AD1658" w:rsidRDefault="008D3908" w:rsidP="008D3908">
            <w:pPr>
              <w:jc w:val="center"/>
              <w:rPr>
                <w:rFonts w:ascii="Century Gothic" w:hAnsi="Century Gothic"/>
              </w:rPr>
            </w:pPr>
            <w:r w:rsidRPr="008D3908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99C58D7" w14:textId="1BBAD615" w:rsidR="008D3908" w:rsidRPr="00AD1658" w:rsidRDefault="008D3908" w:rsidP="008D3908">
            <w:pPr>
              <w:jc w:val="center"/>
              <w:rPr>
                <w:rFonts w:ascii="Century Gothic" w:hAnsi="Century Gothic"/>
              </w:rPr>
            </w:pPr>
            <w:r w:rsidRPr="008D3908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8D390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8D3908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8D3908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778FAA63" w14:textId="77777777" w:rsidR="008D3908" w:rsidRPr="00E96486" w:rsidRDefault="008D3908" w:rsidP="008D390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5D888582" w:rsidR="008D3908" w:rsidRPr="00AD1658" w:rsidRDefault="008D3908" w:rsidP="008D3908">
            <w:pPr>
              <w:jc w:val="center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Páginas 198 a la 207</w:t>
            </w:r>
          </w:p>
        </w:tc>
        <w:tc>
          <w:tcPr>
            <w:tcW w:w="2940" w:type="dxa"/>
            <w:vAlign w:val="center"/>
          </w:tcPr>
          <w:p w14:paraId="2010C993" w14:textId="7B8F1D19" w:rsidR="008D3908" w:rsidRPr="00AD1658" w:rsidRDefault="008D3908" w:rsidP="008D3908">
            <w:pPr>
              <w:jc w:val="center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Los cambios en los ecosistemas.</w:t>
            </w:r>
          </w:p>
        </w:tc>
        <w:tc>
          <w:tcPr>
            <w:tcW w:w="3846" w:type="dxa"/>
            <w:vAlign w:val="center"/>
          </w:tcPr>
          <w:p w14:paraId="3F11CA71" w14:textId="3B09869A" w:rsidR="008D3908" w:rsidRPr="00AD1658" w:rsidRDefault="008D3908" w:rsidP="008D3908">
            <w:pPr>
              <w:jc w:val="both"/>
              <w:rPr>
                <w:rFonts w:ascii="Century Gothic" w:hAnsi="Century Gothic"/>
              </w:rPr>
            </w:pPr>
            <w:r w:rsidRPr="00E96486">
              <w:rPr>
                <w:rFonts w:ascii="Century Gothic" w:hAnsi="Century Gothic" w:cs="Tahoma"/>
                <w:sz w:val="24"/>
                <w:szCs w:val="24"/>
              </w:rPr>
              <w:t>Cuidar plántulas de árboles de la región para realizar una reforestación que ayude a la comunidad escolar a comprender el impacto que tiene el cambio de uso de suelo forestal en el funcionamiento del ecosistema.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793C3" w14:textId="77777777" w:rsidR="005F2A35" w:rsidRDefault="005F2A35" w:rsidP="00D46909">
      <w:pPr>
        <w:spacing w:after="0" w:line="240" w:lineRule="auto"/>
      </w:pPr>
      <w:r>
        <w:separator/>
      </w:r>
    </w:p>
  </w:endnote>
  <w:endnote w:type="continuationSeparator" w:id="0">
    <w:p w14:paraId="49C1225D" w14:textId="77777777" w:rsidR="005F2A35" w:rsidRDefault="005F2A35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973C3" w14:textId="77777777" w:rsidR="005F2A35" w:rsidRDefault="005F2A35" w:rsidP="00D46909">
      <w:pPr>
        <w:spacing w:after="0" w:line="240" w:lineRule="auto"/>
      </w:pPr>
      <w:r>
        <w:separator/>
      </w:r>
    </w:p>
  </w:footnote>
  <w:footnote w:type="continuationSeparator" w:id="0">
    <w:p w14:paraId="12C43652" w14:textId="77777777" w:rsidR="005F2A35" w:rsidRDefault="005F2A35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104AA"/>
    <w:rsid w:val="0043679E"/>
    <w:rsid w:val="005F2A35"/>
    <w:rsid w:val="007B07F8"/>
    <w:rsid w:val="007C505A"/>
    <w:rsid w:val="00800003"/>
    <w:rsid w:val="008D3908"/>
    <w:rsid w:val="00966396"/>
    <w:rsid w:val="009A5BC5"/>
    <w:rsid w:val="00AD1658"/>
    <w:rsid w:val="00B474F4"/>
    <w:rsid w:val="00B51E4C"/>
    <w:rsid w:val="00BD0E66"/>
    <w:rsid w:val="00D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1215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2025-05-24T04:58:00Z</dcterms:modified>
  <cp:category>www.DidacticosMX.com</cp:category>
</cp:coreProperties>
</file>