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261E0EFF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67458A22" w:rsidR="00E217F1" w:rsidRPr="0040208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9D6ED4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9D6ED4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D6ED4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9D6ED4" w14:paraId="0ED89697" w14:textId="77777777" w:rsidTr="0072408D">
        <w:tc>
          <w:tcPr>
            <w:tcW w:w="3114" w:type="dxa"/>
            <w:shd w:val="clear" w:color="auto" w:fill="E5F0FF"/>
            <w:vAlign w:val="center"/>
          </w:tcPr>
          <w:p w14:paraId="2010CF81" w14:textId="0E05CB10" w:rsidR="00AD1658" w:rsidRPr="009D6ED4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D6ED4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5F0FF"/>
            <w:vAlign w:val="center"/>
          </w:tcPr>
          <w:p w14:paraId="3FF55929" w14:textId="2775533F" w:rsidR="00AD1658" w:rsidRPr="009D6ED4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D6ED4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5F0FF"/>
            <w:vAlign w:val="center"/>
          </w:tcPr>
          <w:p w14:paraId="426A56CE" w14:textId="6F50816E" w:rsidR="00AD1658" w:rsidRPr="009D6ED4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D6ED4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5F0FF"/>
            <w:vAlign w:val="center"/>
          </w:tcPr>
          <w:p w14:paraId="0490FFAC" w14:textId="4AF7C1E6" w:rsidR="00AD1658" w:rsidRPr="009D6ED4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D6ED4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5F0FF"/>
            <w:vAlign w:val="center"/>
          </w:tcPr>
          <w:p w14:paraId="49AD0D00" w14:textId="0DD44579" w:rsidR="00AD1658" w:rsidRPr="009D6ED4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D6ED4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9D6ED4" w:rsidRPr="009D6ED4" w14:paraId="3E0896F7" w14:textId="77777777" w:rsidTr="0072408D">
        <w:tc>
          <w:tcPr>
            <w:tcW w:w="3114" w:type="dxa"/>
            <w:vAlign w:val="center"/>
          </w:tcPr>
          <w:p w14:paraId="2615CD50" w14:textId="30A048FF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7E001FCB" w14:textId="77777777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/>
              </w:rPr>
              <w:t>Inclusión</w:t>
            </w:r>
          </w:p>
          <w:p w14:paraId="394B787E" w14:textId="3537CAD7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/>
              </w:rPr>
              <w:t>Interculturalidad critica</w:t>
            </w:r>
          </w:p>
          <w:p w14:paraId="2D724138" w14:textId="5543CE9E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6D411FA4" w14:textId="77777777" w:rsidR="009D6ED4" w:rsidRPr="009D6ED4" w:rsidRDefault="009D6ED4" w:rsidP="0012234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D6ED4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7667D090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 w:cs="Tahoma"/>
                <w:sz w:val="24"/>
                <w:szCs w:val="24"/>
              </w:rPr>
              <w:t>Páginas 264 a la 279</w:t>
            </w:r>
          </w:p>
        </w:tc>
        <w:tc>
          <w:tcPr>
            <w:tcW w:w="2940" w:type="dxa"/>
            <w:vAlign w:val="center"/>
          </w:tcPr>
          <w:p w14:paraId="1C02C1AD" w14:textId="52CE1640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 w:cs="Tahoma"/>
                <w:sz w:val="24"/>
                <w:szCs w:val="24"/>
              </w:rPr>
              <w:t>Libro cartonero para reconocer quiénes somos.</w:t>
            </w:r>
          </w:p>
        </w:tc>
        <w:tc>
          <w:tcPr>
            <w:tcW w:w="3846" w:type="dxa"/>
            <w:vAlign w:val="center"/>
          </w:tcPr>
          <w:p w14:paraId="30CCDB5F" w14:textId="49AD6E30" w:rsidR="009D6ED4" w:rsidRPr="009D6ED4" w:rsidRDefault="009D6ED4" w:rsidP="0012234C">
            <w:pPr>
              <w:jc w:val="both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 w:cs="Tahoma"/>
                <w:sz w:val="24"/>
                <w:szCs w:val="24"/>
              </w:rPr>
              <w:t>Construir un Libro cartonero que ayude a reconocer sus necesidades y características sociales, motrices, cognitivas y afectivas, así como las de sus compañeras y compañeros para generar vínculos afectivos y de identidad.</w:t>
            </w:r>
          </w:p>
        </w:tc>
      </w:tr>
      <w:tr w:rsidR="009D6ED4" w:rsidRPr="009D6ED4" w14:paraId="11363062" w14:textId="77777777" w:rsidTr="0072408D">
        <w:tc>
          <w:tcPr>
            <w:tcW w:w="3114" w:type="dxa"/>
            <w:vAlign w:val="center"/>
          </w:tcPr>
          <w:p w14:paraId="6A945832" w14:textId="13B7989C" w:rsidR="009D6ED4" w:rsidRPr="009D6ED4" w:rsidRDefault="00F92911" w:rsidP="0012234C">
            <w:pPr>
              <w:jc w:val="center"/>
              <w:rPr>
                <w:rFonts w:ascii="Century Gothic" w:hAnsi="Century Gothic"/>
              </w:rPr>
            </w:pPr>
            <w:r w:rsidRPr="00F92911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0D04B976" w14:textId="77777777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/>
              </w:rPr>
              <w:t>Pensamiento crítico</w:t>
            </w:r>
          </w:p>
          <w:p w14:paraId="577E18E9" w14:textId="77777777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/>
              </w:rPr>
              <w:t>Vida saludable</w:t>
            </w:r>
          </w:p>
          <w:p w14:paraId="58086788" w14:textId="34FA4B3E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07B90A25" w14:textId="77777777" w:rsidR="009D6ED4" w:rsidRPr="009D6ED4" w:rsidRDefault="009D6ED4" w:rsidP="0012234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D6ED4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60C6DB39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 w:cs="Tahoma"/>
                <w:sz w:val="24"/>
                <w:szCs w:val="24"/>
              </w:rPr>
              <w:t>Páginas 102 a la 115</w:t>
            </w:r>
          </w:p>
        </w:tc>
        <w:tc>
          <w:tcPr>
            <w:tcW w:w="2940" w:type="dxa"/>
            <w:vAlign w:val="center"/>
          </w:tcPr>
          <w:p w14:paraId="0F88FC55" w14:textId="386D5A18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 w:cs="Tahoma"/>
                <w:sz w:val="24"/>
                <w:szCs w:val="24"/>
              </w:rPr>
              <w:t>¿Qué hace que me mueva?</w:t>
            </w:r>
          </w:p>
        </w:tc>
        <w:tc>
          <w:tcPr>
            <w:tcW w:w="3846" w:type="dxa"/>
            <w:vAlign w:val="center"/>
          </w:tcPr>
          <w:p w14:paraId="1544F34B" w14:textId="1D68FF55" w:rsidR="009D6ED4" w:rsidRPr="009D6ED4" w:rsidRDefault="009D6ED4" w:rsidP="0012234C">
            <w:pPr>
              <w:jc w:val="both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 w:cs="Tahoma"/>
                <w:sz w:val="24"/>
                <w:szCs w:val="24"/>
              </w:rPr>
              <w:t>Elaborar Cartas pictóricas del cuerpo humano con la intención de reconocer algunos movimientos y cómo realizarlos de forma segura.</w:t>
            </w:r>
          </w:p>
        </w:tc>
      </w:tr>
      <w:tr w:rsidR="009D6ED4" w:rsidRPr="009D6ED4" w14:paraId="28903A2D" w14:textId="77777777" w:rsidTr="0072408D">
        <w:tc>
          <w:tcPr>
            <w:tcW w:w="3114" w:type="dxa"/>
            <w:vAlign w:val="center"/>
          </w:tcPr>
          <w:p w14:paraId="66EAD28D" w14:textId="6EA85BF8" w:rsidR="009D6ED4" w:rsidRPr="009D6ED4" w:rsidRDefault="00F92911" w:rsidP="0012234C">
            <w:pPr>
              <w:jc w:val="center"/>
              <w:rPr>
                <w:rFonts w:ascii="Century Gothic" w:hAnsi="Century Gothic"/>
              </w:rPr>
            </w:pPr>
            <w:r w:rsidRPr="00F92911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1CC62EBB" w14:textId="77777777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/>
              </w:rPr>
              <w:t>Inclusión</w:t>
            </w:r>
          </w:p>
          <w:p w14:paraId="67F6D6D5" w14:textId="77777777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/>
              </w:rPr>
              <w:t>Pensamiento crítico</w:t>
            </w:r>
          </w:p>
          <w:p w14:paraId="695E59E5" w14:textId="56262934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/>
              </w:rPr>
              <w:t>Interculturalidad critica</w:t>
            </w:r>
          </w:p>
          <w:p w14:paraId="57177F84" w14:textId="77777777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/>
              </w:rPr>
              <w:t>Igualdad de género</w:t>
            </w:r>
          </w:p>
          <w:p w14:paraId="22EF8057" w14:textId="77777777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/>
              </w:rPr>
              <w:t>Vida saludable</w:t>
            </w:r>
          </w:p>
          <w:p w14:paraId="599C58D7" w14:textId="7CF52B57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47D4F2DF" w14:textId="77777777" w:rsidR="009D6ED4" w:rsidRPr="009D6ED4" w:rsidRDefault="009D6ED4" w:rsidP="0012234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D6ED4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4F7634B2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 w:cs="Tahoma"/>
                <w:sz w:val="24"/>
                <w:szCs w:val="24"/>
              </w:rPr>
              <w:t>Páginas 116 a la 131</w:t>
            </w:r>
          </w:p>
        </w:tc>
        <w:tc>
          <w:tcPr>
            <w:tcW w:w="2940" w:type="dxa"/>
            <w:vAlign w:val="center"/>
          </w:tcPr>
          <w:p w14:paraId="2010C993" w14:textId="11078B9B" w:rsidR="009D6ED4" w:rsidRPr="009D6ED4" w:rsidRDefault="009D6ED4" w:rsidP="0012234C">
            <w:pPr>
              <w:jc w:val="center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 w:cs="Tahoma"/>
                <w:sz w:val="24"/>
                <w:szCs w:val="24"/>
              </w:rPr>
              <w:t>Somos diferentes, pero jugamos juntos.</w:t>
            </w:r>
          </w:p>
        </w:tc>
        <w:tc>
          <w:tcPr>
            <w:tcW w:w="3846" w:type="dxa"/>
            <w:vAlign w:val="center"/>
          </w:tcPr>
          <w:p w14:paraId="3F11CA71" w14:textId="601815D3" w:rsidR="009D6ED4" w:rsidRPr="009D6ED4" w:rsidRDefault="009D6ED4" w:rsidP="0012234C">
            <w:pPr>
              <w:jc w:val="both"/>
              <w:rPr>
                <w:rFonts w:ascii="Century Gothic" w:hAnsi="Century Gothic"/>
              </w:rPr>
            </w:pPr>
            <w:r w:rsidRPr="009D6ED4">
              <w:rPr>
                <w:rFonts w:ascii="Century Gothic" w:hAnsi="Century Gothic" w:cs="Tahoma"/>
                <w:sz w:val="24"/>
                <w:szCs w:val="24"/>
              </w:rPr>
              <w:t>Reconocer las diferencias y similitudes de órganos sexuales entre niñas y niños, promoviendo el autocuidado. Construir un Semáforo preventivo para el cuidado mutuo ante situaciones en las que sientan incomodidad con los comportamientos de otras personas.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62A61" w14:textId="77777777" w:rsidR="00947AEA" w:rsidRDefault="00947AEA" w:rsidP="0040208D">
      <w:pPr>
        <w:spacing w:after="0" w:line="240" w:lineRule="auto"/>
      </w:pPr>
      <w:r>
        <w:separator/>
      </w:r>
    </w:p>
  </w:endnote>
  <w:endnote w:type="continuationSeparator" w:id="0">
    <w:p w14:paraId="6F3E743A" w14:textId="77777777" w:rsidR="00947AEA" w:rsidRDefault="00947AEA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36207" w14:textId="77777777" w:rsidR="00947AEA" w:rsidRDefault="00947AEA" w:rsidP="0040208D">
      <w:pPr>
        <w:spacing w:after="0" w:line="240" w:lineRule="auto"/>
      </w:pPr>
      <w:r>
        <w:separator/>
      </w:r>
    </w:p>
  </w:footnote>
  <w:footnote w:type="continuationSeparator" w:id="0">
    <w:p w14:paraId="1BBF9785" w14:textId="77777777" w:rsidR="00947AEA" w:rsidRDefault="00947AEA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2234C"/>
    <w:rsid w:val="002C17A5"/>
    <w:rsid w:val="002F59BC"/>
    <w:rsid w:val="0040208D"/>
    <w:rsid w:val="004104AA"/>
    <w:rsid w:val="00424930"/>
    <w:rsid w:val="004F122C"/>
    <w:rsid w:val="00547643"/>
    <w:rsid w:val="00627E4E"/>
    <w:rsid w:val="00711889"/>
    <w:rsid w:val="0072408D"/>
    <w:rsid w:val="007313AC"/>
    <w:rsid w:val="008C7E53"/>
    <w:rsid w:val="00947AEA"/>
    <w:rsid w:val="009A14DE"/>
    <w:rsid w:val="009A5BC5"/>
    <w:rsid w:val="009D6ED4"/>
    <w:rsid w:val="00AD1658"/>
    <w:rsid w:val="00B474F4"/>
    <w:rsid w:val="00B51E4C"/>
    <w:rsid w:val="00BD7F23"/>
    <w:rsid w:val="00C60DB7"/>
    <w:rsid w:val="00E217F1"/>
    <w:rsid w:val="00F9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2024-10-04T00:57:00Z</dcterms:modified>
  <cp:category>www.DidacticosMX.com</cp:category>
</cp:coreProperties>
</file>