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660FC199" w:rsidR="00AD1658" w:rsidRDefault="000811FC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5to Grado</w:t>
      </w:r>
    </w:p>
    <w:p w14:paraId="17C42AB9" w14:textId="0A74C6BC" w:rsidR="00810595" w:rsidRPr="000811FC" w:rsidRDefault="00810595" w:rsidP="000811FC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FFB953"/>
          <w:left w:val="single" w:sz="4" w:space="0" w:color="FFB953"/>
          <w:bottom w:val="single" w:sz="4" w:space="0" w:color="FFB953"/>
          <w:right w:val="single" w:sz="4" w:space="0" w:color="FFB953"/>
          <w:insideH w:val="single" w:sz="4" w:space="0" w:color="FFB953"/>
          <w:insideV w:val="single" w:sz="4" w:space="0" w:color="FFB953"/>
        </w:tblBorders>
        <w:tblLook w:val="04A0" w:firstRow="1" w:lastRow="0" w:firstColumn="1" w:lastColumn="0" w:noHBand="0" w:noVBand="1"/>
      </w:tblPr>
      <w:tblGrid>
        <w:gridCol w:w="3076"/>
        <w:gridCol w:w="3020"/>
        <w:gridCol w:w="1598"/>
        <w:gridCol w:w="2903"/>
        <w:gridCol w:w="3793"/>
      </w:tblGrid>
      <w:tr w:rsidR="00AD1658" w:rsidRPr="00AD1658" w14:paraId="51312299" w14:textId="77777777" w:rsidTr="00CD5FC1">
        <w:tc>
          <w:tcPr>
            <w:tcW w:w="14390" w:type="dxa"/>
            <w:gridSpan w:val="5"/>
            <w:shd w:val="clear" w:color="auto" w:fill="FFDFAF"/>
            <w:vAlign w:val="center"/>
          </w:tcPr>
          <w:p w14:paraId="7345A0A7" w14:textId="2FE12B30" w:rsidR="00AD1658" w:rsidRPr="00AD1658" w:rsidRDefault="00810595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6D407D">
        <w:tc>
          <w:tcPr>
            <w:tcW w:w="3084" w:type="dxa"/>
            <w:shd w:val="clear" w:color="auto" w:fill="FFEED5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26" w:type="dxa"/>
            <w:shd w:val="clear" w:color="auto" w:fill="FFEED5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566" w:type="dxa"/>
            <w:shd w:val="clear" w:color="auto" w:fill="FFEED5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10" w:type="dxa"/>
            <w:shd w:val="clear" w:color="auto" w:fill="FFEED5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04" w:type="dxa"/>
            <w:shd w:val="clear" w:color="auto" w:fill="FFEED5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6D407D">
        <w:tc>
          <w:tcPr>
            <w:tcW w:w="3084" w:type="dxa"/>
            <w:vAlign w:val="center"/>
          </w:tcPr>
          <w:p w14:paraId="2615CD50" w14:textId="27571968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Saberes y pensamiento científico</w:t>
            </w:r>
          </w:p>
        </w:tc>
        <w:tc>
          <w:tcPr>
            <w:tcW w:w="3026" w:type="dxa"/>
            <w:vAlign w:val="center"/>
          </w:tcPr>
          <w:p w14:paraId="5BCC60EC" w14:textId="77777777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Pensamiento critico </w:t>
            </w:r>
          </w:p>
          <w:p w14:paraId="7DF0920C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Interculturalidad critica </w:t>
            </w:r>
          </w:p>
          <w:p w14:paraId="7154DDD5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Vida saludable</w:t>
            </w:r>
          </w:p>
          <w:p w14:paraId="2D724138" w14:textId="45F27E9F" w:rsidR="006D407D" w:rsidRPr="006D407D" w:rsidRDefault="006D407D" w:rsidP="006D407D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1D39D312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Aula.</w:t>
            </w:r>
          </w:p>
          <w:p w14:paraId="133CBBF1" w14:textId="4E631089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Páginas 160 a la 169</w:t>
            </w:r>
          </w:p>
        </w:tc>
        <w:tc>
          <w:tcPr>
            <w:tcW w:w="2910" w:type="dxa"/>
            <w:vAlign w:val="center"/>
          </w:tcPr>
          <w:p w14:paraId="1C02C1AD" w14:textId="2435156B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¡Un menú saludable!</w:t>
            </w:r>
          </w:p>
        </w:tc>
        <w:tc>
          <w:tcPr>
            <w:tcW w:w="3804" w:type="dxa"/>
            <w:vAlign w:val="center"/>
          </w:tcPr>
          <w:p w14:paraId="30CCDB5F" w14:textId="31492D0A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Conocer los nutrientes de los alimentos que se consiguen en su comunidad. Asociar colores a cada tipo de alimento y así aprender a combinarlos para crear menús saludables.</w:t>
            </w:r>
          </w:p>
        </w:tc>
      </w:tr>
      <w:tr w:rsidR="00AD1658" w:rsidRPr="00AD1658" w14:paraId="11363062" w14:textId="77777777" w:rsidTr="006D407D">
        <w:tc>
          <w:tcPr>
            <w:tcW w:w="3084" w:type="dxa"/>
            <w:vAlign w:val="center"/>
          </w:tcPr>
          <w:p w14:paraId="6A945832" w14:textId="6AFA626E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De lo humano y lo comunitario</w:t>
            </w:r>
          </w:p>
        </w:tc>
        <w:tc>
          <w:tcPr>
            <w:tcW w:w="3026" w:type="dxa"/>
            <w:vAlign w:val="center"/>
          </w:tcPr>
          <w:p w14:paraId="6415E23F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Pensamiento critico </w:t>
            </w:r>
          </w:p>
          <w:p w14:paraId="36956ED8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Interculturalidad critica </w:t>
            </w:r>
          </w:p>
          <w:p w14:paraId="1DCA13C9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Vida saludable</w:t>
            </w:r>
          </w:p>
          <w:p w14:paraId="52590AC5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Apropiación de las culturas a través de la lectura y la escritura </w:t>
            </w:r>
          </w:p>
          <w:p w14:paraId="58086788" w14:textId="34FA4B3E" w:rsidR="00AD1658" w:rsidRPr="006D407D" w:rsidRDefault="00AD1658" w:rsidP="006D407D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3B586E6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Comunitario.</w:t>
            </w:r>
          </w:p>
          <w:p w14:paraId="55789F6D" w14:textId="6604D73B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Páginas 290 a la 303</w:t>
            </w:r>
          </w:p>
        </w:tc>
        <w:tc>
          <w:tcPr>
            <w:tcW w:w="2910" w:type="dxa"/>
            <w:vAlign w:val="center"/>
          </w:tcPr>
          <w:p w14:paraId="0F88FC55" w14:textId="4B4BDDF7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Antología saludable.</w:t>
            </w:r>
          </w:p>
        </w:tc>
        <w:tc>
          <w:tcPr>
            <w:tcW w:w="3804" w:type="dxa"/>
            <w:vAlign w:val="center"/>
          </w:tcPr>
          <w:p w14:paraId="1544F34B" w14:textId="1D1475D9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Reconocer la importancia de los hábitos saludables y escribir con su comunidad una Antología de recetas para reconocer que la alimentación e hidratación contribuyen a la mejora y bienestar de la comunidad.</w:t>
            </w:r>
          </w:p>
        </w:tc>
      </w:tr>
      <w:tr w:rsidR="00AD1658" w:rsidRPr="00AD1658" w14:paraId="28903A2D" w14:textId="77777777" w:rsidTr="006D407D">
        <w:tc>
          <w:tcPr>
            <w:tcW w:w="3084" w:type="dxa"/>
            <w:vAlign w:val="center"/>
          </w:tcPr>
          <w:p w14:paraId="66EAD28D" w14:textId="48CD2D04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Ética, naturaleza y sociedades</w:t>
            </w:r>
          </w:p>
        </w:tc>
        <w:tc>
          <w:tcPr>
            <w:tcW w:w="3026" w:type="dxa"/>
            <w:vAlign w:val="center"/>
          </w:tcPr>
          <w:p w14:paraId="34F0F622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Inclusión</w:t>
            </w:r>
          </w:p>
          <w:p w14:paraId="1CE8334A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 xml:space="preserve">Interculturalidad critica </w:t>
            </w:r>
          </w:p>
          <w:p w14:paraId="503C0EAE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Igualdad de género</w:t>
            </w:r>
          </w:p>
          <w:p w14:paraId="599C58D7" w14:textId="4386A27A" w:rsidR="00AD1658" w:rsidRPr="006D407D" w:rsidRDefault="00AD1658" w:rsidP="006D407D">
            <w:pPr>
              <w:rPr>
                <w:rFonts w:ascii="Century Gothic" w:hAnsi="Century Gothic"/>
              </w:rPr>
            </w:pPr>
          </w:p>
        </w:tc>
        <w:tc>
          <w:tcPr>
            <w:tcW w:w="1566" w:type="dxa"/>
            <w:vAlign w:val="center"/>
          </w:tcPr>
          <w:p w14:paraId="0FA76113" w14:textId="77777777" w:rsidR="006D407D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Escolar.</w:t>
            </w:r>
          </w:p>
          <w:p w14:paraId="5E092657" w14:textId="2343BE24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Páginas 200 a la 211</w:t>
            </w:r>
          </w:p>
        </w:tc>
        <w:tc>
          <w:tcPr>
            <w:tcW w:w="2910" w:type="dxa"/>
            <w:vAlign w:val="center"/>
          </w:tcPr>
          <w:p w14:paraId="2010C993" w14:textId="255D5C92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Las niñas y los niños también hacemos democracia.</w:t>
            </w:r>
          </w:p>
        </w:tc>
        <w:tc>
          <w:tcPr>
            <w:tcW w:w="3804" w:type="dxa"/>
            <w:vAlign w:val="center"/>
          </w:tcPr>
          <w:p w14:paraId="3F11CA71" w14:textId="618888CB" w:rsidR="00AD1658" w:rsidRPr="006D407D" w:rsidRDefault="006D407D" w:rsidP="006D407D">
            <w:pPr>
              <w:rPr>
                <w:rFonts w:ascii="Century Gothic" w:hAnsi="Century Gothic"/>
              </w:rPr>
            </w:pPr>
            <w:r w:rsidRPr="006D407D">
              <w:rPr>
                <w:rFonts w:ascii="Century Gothic" w:hAnsi="Century Gothic"/>
              </w:rPr>
              <w:t>Comprender que en los acuerdos, normas y leyes democráticas hay principios éticos fundamentales, como la igualdad, la justicia, la libertad, entre otros. Para lograr que estos acuerdos, normas y leyes beneficien a todas las personas y se garantice el respeto de sus derechos, es necesaria la participación. Para esto, elaborar una galería de arte sobre los derechos que las niñas, los niños y los adolescentes tienen y que deben ser protegidos.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3B80F" w14:textId="77777777" w:rsidR="002C516F" w:rsidRDefault="002C516F" w:rsidP="000811FC">
      <w:pPr>
        <w:spacing w:after="0" w:line="240" w:lineRule="auto"/>
      </w:pPr>
      <w:r>
        <w:separator/>
      </w:r>
    </w:p>
  </w:endnote>
  <w:endnote w:type="continuationSeparator" w:id="0">
    <w:p w14:paraId="1FB046C6" w14:textId="77777777" w:rsidR="002C516F" w:rsidRDefault="002C516F" w:rsidP="0008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0246E" w14:textId="77777777" w:rsidR="002C516F" w:rsidRDefault="002C516F" w:rsidP="000811FC">
      <w:pPr>
        <w:spacing w:after="0" w:line="240" w:lineRule="auto"/>
      </w:pPr>
      <w:r>
        <w:separator/>
      </w:r>
    </w:p>
  </w:footnote>
  <w:footnote w:type="continuationSeparator" w:id="0">
    <w:p w14:paraId="79E8EE6C" w14:textId="77777777" w:rsidR="002C516F" w:rsidRDefault="002C516F" w:rsidP="00081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C74C" w14:textId="35B18579" w:rsidR="000811FC" w:rsidRPr="000811FC" w:rsidRDefault="000811FC" w:rsidP="000811FC">
    <w:pPr>
      <w:pStyle w:val="Encabezado"/>
      <w:jc w:val="right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0CFCC4E" wp14:editId="58D2CE0D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35334272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0811FC"/>
    <w:rsid w:val="002C516F"/>
    <w:rsid w:val="002C7D29"/>
    <w:rsid w:val="002D37A9"/>
    <w:rsid w:val="002F59BC"/>
    <w:rsid w:val="003F05D5"/>
    <w:rsid w:val="004104AA"/>
    <w:rsid w:val="004D5385"/>
    <w:rsid w:val="006D407D"/>
    <w:rsid w:val="00810595"/>
    <w:rsid w:val="009A5BC5"/>
    <w:rsid w:val="00A61C34"/>
    <w:rsid w:val="00AD1658"/>
    <w:rsid w:val="00B474F4"/>
    <w:rsid w:val="00B51E4C"/>
    <w:rsid w:val="00C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07D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1FC"/>
  </w:style>
  <w:style w:type="paragraph" w:styleId="Piedepgina">
    <w:name w:val="footer"/>
    <w:basedOn w:val="Normal"/>
    <w:link w:val="PiedepginaCar"/>
    <w:uiPriority w:val="99"/>
    <w:unhideWhenUsed/>
    <w:rsid w:val="000811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1237</Characters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2024-08-22T20:02:00Z</dcterms:modified>
  <cp:category>www.DidacticosMX.com</cp:category>
</cp:coreProperties>
</file>